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8D076" w14:textId="367F6F4F" w:rsidR="007A2EDC" w:rsidRDefault="007A2EDC" w:rsidP="007A2E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E16250">
        <w:rPr>
          <w:b/>
          <w:noProof/>
          <w:sz w:val="24"/>
        </w:rPr>
        <w:t>091</w:t>
      </w:r>
    </w:p>
    <w:p w14:paraId="29921257" w14:textId="77777777" w:rsidR="007A2EDC" w:rsidRDefault="007A2EDC" w:rsidP="007A2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DC5CDB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16250">
        <w:rPr>
          <w:rFonts w:ascii="Arial" w:hAnsi="Arial" w:cs="Arial"/>
          <w:b/>
          <w:bCs/>
        </w:rPr>
        <w:t>Nokia, Nokia Shanghai Bell</w:t>
      </w:r>
    </w:p>
    <w:p w14:paraId="234CD7C4" w14:textId="3F5D54E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16250" w:rsidRPr="00E16250">
        <w:rPr>
          <w:rFonts w:ascii="Arial" w:hAnsi="Arial" w:cs="Arial"/>
          <w:b/>
          <w:bCs/>
        </w:rPr>
        <w:t>Discussion on new stage 3 TS on 5GS SMF/CUC to AN-TL and CN-TL protocol aspects</w:t>
      </w:r>
      <w:r>
        <w:rPr>
          <w:rFonts w:ascii="Arial" w:hAnsi="Arial" w:cs="Arial"/>
          <w:b/>
          <w:bCs/>
        </w:rPr>
        <w:t xml:space="preserve"> </w:t>
      </w:r>
    </w:p>
    <w:p w14:paraId="55FE3D7D" w14:textId="4AF8D0C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16250">
        <w:rPr>
          <w:rFonts w:ascii="Arial" w:hAnsi="Arial" w:cs="Arial"/>
          <w:b/>
          <w:bCs/>
        </w:rPr>
        <w:t>5</w:t>
      </w:r>
    </w:p>
    <w:p w14:paraId="1589C299" w14:textId="2872533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66F1234" w:rsidR="00236D1F" w:rsidRDefault="00236D1F">
      <w:pPr>
        <w:rPr>
          <w:rFonts w:ascii="Arial" w:hAnsi="Arial" w:cs="Arial"/>
          <w:b/>
          <w:bCs/>
        </w:rPr>
      </w:pPr>
    </w:p>
    <w:p w14:paraId="2E1A248A" w14:textId="3BF89F32" w:rsidR="00E16250" w:rsidRDefault="00E16250">
      <w:pPr>
        <w:rPr>
          <w:rFonts w:ascii="Arial" w:hAnsi="Arial" w:cs="Arial"/>
          <w:b/>
          <w:bCs/>
        </w:rPr>
      </w:pPr>
    </w:p>
    <w:p w14:paraId="6A219126" w14:textId="6E933E70" w:rsidR="00E16250" w:rsidRDefault="00E16250">
      <w:pPr>
        <w:rPr>
          <w:rFonts w:ascii="Arial" w:hAnsi="Arial" w:cs="Arial"/>
        </w:rPr>
      </w:pPr>
      <w:r w:rsidRPr="00E16250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document provides background information to </w:t>
      </w:r>
      <w:r w:rsidR="00B86D8E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proposal to start a new stage 3 TS </w:t>
      </w:r>
      <w:r w:rsidR="003F184E">
        <w:rPr>
          <w:rFonts w:ascii="Arial" w:hAnsi="Arial" w:cs="Arial"/>
        </w:rPr>
        <w:t xml:space="preserve">in CT4 </w:t>
      </w:r>
      <w:r w:rsidRPr="00E16250">
        <w:rPr>
          <w:rFonts w:ascii="Arial" w:hAnsi="Arial" w:cs="Arial"/>
        </w:rPr>
        <w:t>on 5GS SMF</w:t>
      </w:r>
      <w:r w:rsidR="003F184E">
        <w:rPr>
          <w:rFonts w:ascii="Arial" w:hAnsi="Arial" w:cs="Arial"/>
        </w:rPr>
        <w:t>/</w:t>
      </w:r>
      <w:r w:rsidRPr="00E16250">
        <w:rPr>
          <w:rFonts w:ascii="Arial" w:hAnsi="Arial" w:cs="Arial"/>
        </w:rPr>
        <w:t>CUC to AN-TL and CN-TL protocol aspects</w:t>
      </w:r>
      <w:r>
        <w:rPr>
          <w:rFonts w:ascii="Arial" w:hAnsi="Arial" w:cs="Arial"/>
        </w:rPr>
        <w:t xml:space="preserve"> in the Revised WID on </w:t>
      </w:r>
      <w:r w:rsidRPr="00E16250">
        <w:rPr>
          <w:rFonts w:ascii="Arial" w:hAnsi="Arial" w:cs="Arial"/>
        </w:rPr>
        <w:t>5G Timing Resiliency and TSC &amp; URLLC enhancements</w:t>
      </w:r>
      <w:r w:rsidR="003F184E">
        <w:rPr>
          <w:rFonts w:ascii="Arial" w:hAnsi="Arial" w:cs="Arial"/>
        </w:rPr>
        <w:t xml:space="preserve"> (</w:t>
      </w:r>
      <w:r w:rsidRPr="00E16250">
        <w:rPr>
          <w:rFonts w:ascii="Arial" w:hAnsi="Arial" w:cs="Arial"/>
        </w:rPr>
        <w:t>C4-232090</w:t>
      </w:r>
      <w:r w:rsidR="003F184E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6A4CE1A8" w14:textId="2279CA77" w:rsidR="00E16250" w:rsidRDefault="00E16250">
      <w:pPr>
        <w:rPr>
          <w:rFonts w:ascii="Arial" w:hAnsi="Arial" w:cs="Arial"/>
        </w:rPr>
      </w:pPr>
    </w:p>
    <w:p w14:paraId="7F7BD3B9" w14:textId="4CDCDD27" w:rsidR="00E16250" w:rsidRDefault="00E162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Stage 2 requirements for TSN enabled Transport Network are specified in TS 23.501 and </w:t>
      </w:r>
      <w:r w:rsidR="003F184E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23.502.</w:t>
      </w:r>
    </w:p>
    <w:p w14:paraId="5B024E90" w14:textId="028CCF78" w:rsidR="00E16250" w:rsidRDefault="00E16250">
      <w:pPr>
        <w:rPr>
          <w:rFonts w:ascii="Arial" w:hAnsi="Arial" w:cs="Arial"/>
        </w:rPr>
      </w:pPr>
    </w:p>
    <w:p w14:paraId="6EFFEA4F" w14:textId="608D20D4" w:rsidR="00E16250" w:rsidRDefault="00E16250">
      <w:pPr>
        <w:rPr>
          <w:rFonts w:ascii="Arial" w:hAnsi="Arial" w:cs="Arial"/>
        </w:rPr>
      </w:pPr>
      <w:r>
        <w:rPr>
          <w:rFonts w:ascii="Arial" w:hAnsi="Arial" w:cs="Arial"/>
        </w:rPr>
        <w:t>3GPP Rel-18 supports the Fully Centralized Model (FCM) for TSN enabled Transport Network (TN) as shown in Figure 1.</w:t>
      </w:r>
    </w:p>
    <w:p w14:paraId="140D8286" w14:textId="77777777" w:rsidR="00E16250" w:rsidRDefault="00E16250">
      <w:pPr>
        <w:rPr>
          <w:rFonts w:ascii="Arial" w:hAnsi="Arial" w:cs="Arial"/>
        </w:rPr>
      </w:pPr>
    </w:p>
    <w:p w14:paraId="2CB8AA05" w14:textId="435F585C" w:rsidR="00E16250" w:rsidRDefault="00E16250">
      <w:pPr>
        <w:rPr>
          <w:rFonts w:ascii="Arial" w:hAnsi="Arial" w:cs="Arial"/>
        </w:rPr>
      </w:pPr>
    </w:p>
    <w:p w14:paraId="3BCD9365" w14:textId="4A47CC4A" w:rsidR="00E16250" w:rsidRDefault="00817CF9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2276E0D" wp14:editId="2273A9DA">
            <wp:extent cx="6327140" cy="32410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140" cy="324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704DB" w14:textId="77777777" w:rsidR="00E16250" w:rsidRDefault="00E16250">
      <w:pPr>
        <w:rPr>
          <w:rFonts w:ascii="Arial" w:hAnsi="Arial" w:cs="Arial"/>
        </w:rPr>
      </w:pPr>
    </w:p>
    <w:p w14:paraId="0AEFB6CF" w14:textId="1C987FE6" w:rsidR="00E16250" w:rsidRDefault="00E16250" w:rsidP="00E16250">
      <w:pPr>
        <w:jc w:val="center"/>
        <w:rPr>
          <w:rFonts w:ascii="Arial" w:hAnsi="Arial" w:cs="Arial"/>
        </w:rPr>
      </w:pPr>
      <w:r w:rsidRPr="00E16250">
        <w:rPr>
          <w:rFonts w:ascii="Arial" w:hAnsi="Arial" w:cs="Arial"/>
        </w:rPr>
        <w:t>Figure 1</w:t>
      </w:r>
      <w:r>
        <w:rPr>
          <w:rFonts w:ascii="Arial" w:hAnsi="Arial" w:cs="Arial"/>
        </w:rPr>
        <w:t>: TSN enabled Transport Network architecture defined in Rel-18</w:t>
      </w:r>
    </w:p>
    <w:p w14:paraId="216F493D" w14:textId="455962DB" w:rsidR="00E16250" w:rsidRDefault="00E16250" w:rsidP="00E16250">
      <w:pPr>
        <w:jc w:val="center"/>
        <w:rPr>
          <w:rFonts w:ascii="Arial" w:hAnsi="Arial" w:cs="Arial"/>
        </w:rPr>
      </w:pPr>
    </w:p>
    <w:p w14:paraId="598BE5FB" w14:textId="2810D25E" w:rsidR="006E4723" w:rsidRPr="006E4723" w:rsidRDefault="006E4723" w:rsidP="006E4723">
      <w:pPr>
        <w:ind w:left="720"/>
        <w:rPr>
          <w:i/>
          <w:iCs/>
        </w:rPr>
      </w:pPr>
      <w:r w:rsidRPr="006E4723">
        <w:rPr>
          <w:i/>
          <w:iCs/>
        </w:rPr>
        <w:t>Centralized Network Configuration (CNC): centralized component that configures network resources on behalf of TSN applications (users).</w:t>
      </w:r>
    </w:p>
    <w:p w14:paraId="1819EFAA" w14:textId="77777777" w:rsidR="006E4723" w:rsidRDefault="006E4723" w:rsidP="006E4723">
      <w:pPr>
        <w:ind w:left="720"/>
        <w:rPr>
          <w:i/>
          <w:iCs/>
        </w:rPr>
      </w:pPr>
    </w:p>
    <w:p w14:paraId="6702A9F8" w14:textId="32CDB15C" w:rsidR="006E4723" w:rsidRPr="006E4723" w:rsidRDefault="006E4723" w:rsidP="006E4723">
      <w:pPr>
        <w:ind w:left="720"/>
        <w:rPr>
          <w:rFonts w:ascii="Arial" w:hAnsi="Arial" w:cs="Arial"/>
          <w:i/>
          <w:iCs/>
        </w:rPr>
      </w:pPr>
      <w:r w:rsidRPr="006E4723">
        <w:rPr>
          <w:i/>
          <w:iCs/>
        </w:rPr>
        <w:t>Centralized User Configuration (CUC): centralized entity that discovers end stations, retrieves end station capabilities and user requirements, and configures TSN features in end stations.</w:t>
      </w:r>
    </w:p>
    <w:p w14:paraId="5FD3C07A" w14:textId="77777777" w:rsidR="006E4723" w:rsidRPr="00E16250" w:rsidRDefault="006E4723" w:rsidP="00397A04">
      <w:pPr>
        <w:rPr>
          <w:rFonts w:ascii="Arial" w:hAnsi="Arial" w:cs="Arial"/>
        </w:rPr>
      </w:pPr>
    </w:p>
    <w:p w14:paraId="1162639E" w14:textId="65942A76" w:rsidR="00E16250" w:rsidRDefault="00F8400F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B4FF6">
        <w:rPr>
          <w:rFonts w:ascii="Arial" w:hAnsi="Arial" w:cs="Arial"/>
        </w:rPr>
        <w:t xml:space="preserve">he </w:t>
      </w:r>
      <w:r w:rsidR="009B4FF6" w:rsidRPr="00FE745D">
        <w:rPr>
          <w:rFonts w:ascii="Arial" w:hAnsi="Arial" w:cs="Arial"/>
          <w:b/>
          <w:bCs/>
        </w:rPr>
        <w:t>SMF/CUC and AN-TL &amp; CN-TL exchanges information via TL-Containers</w:t>
      </w:r>
      <w:r w:rsidR="009B4FF6">
        <w:rPr>
          <w:rFonts w:ascii="Arial" w:hAnsi="Arial" w:cs="Arial"/>
        </w:rPr>
        <w:t>.</w:t>
      </w:r>
    </w:p>
    <w:p w14:paraId="62111A42" w14:textId="452950C9" w:rsidR="006E4723" w:rsidRDefault="006E4723">
      <w:pPr>
        <w:rPr>
          <w:rFonts w:ascii="Arial" w:hAnsi="Arial" w:cs="Arial"/>
        </w:rPr>
      </w:pPr>
    </w:p>
    <w:p w14:paraId="35249406" w14:textId="77777777" w:rsidR="00D37CE9" w:rsidRDefault="00D37CE9">
      <w:pPr>
        <w:rPr>
          <w:rFonts w:ascii="Arial" w:hAnsi="Arial" w:cs="Arial"/>
          <w:b/>
          <w:bCs/>
        </w:rPr>
      </w:pPr>
    </w:p>
    <w:p w14:paraId="04101D25" w14:textId="40038D6A" w:rsidR="00E16250" w:rsidRPr="009B4FF6" w:rsidRDefault="009B4FF6">
      <w:pPr>
        <w:rPr>
          <w:rFonts w:ascii="Arial" w:hAnsi="Arial" w:cs="Arial"/>
        </w:rPr>
      </w:pPr>
      <w:r w:rsidRPr="00A01880">
        <w:rPr>
          <w:rFonts w:ascii="Arial" w:hAnsi="Arial" w:cs="Arial"/>
          <w:u w:val="single"/>
        </w:rPr>
        <w:t>Excerpts from TS 23.502</w:t>
      </w:r>
      <w:r w:rsidRPr="009B4FF6">
        <w:rPr>
          <w:rFonts w:ascii="Arial" w:hAnsi="Arial" w:cs="Arial"/>
        </w:rPr>
        <w:t>:</w:t>
      </w:r>
    </w:p>
    <w:p w14:paraId="2469235E" w14:textId="77777777" w:rsidR="009B4FF6" w:rsidRPr="00A01880" w:rsidRDefault="009B4FF6" w:rsidP="009B4FF6">
      <w:pPr>
        <w:pStyle w:val="Heading1"/>
        <w:rPr>
          <w:b w:val="0"/>
          <w:bCs/>
        </w:rPr>
      </w:pPr>
      <w:bookmarkStart w:id="0" w:name="_Toc131528971"/>
      <w:r w:rsidRPr="00A01880">
        <w:rPr>
          <w:b w:val="0"/>
          <w:bCs/>
        </w:rPr>
        <w:lastRenderedPageBreak/>
        <w:t>F.4</w:t>
      </w:r>
      <w:r w:rsidRPr="00A01880">
        <w:rPr>
          <w:b w:val="0"/>
          <w:bCs/>
        </w:rPr>
        <w:tab/>
        <w:t>5GS interworking with TSN deployed in the transport network</w:t>
      </w:r>
      <w:bookmarkEnd w:id="0"/>
    </w:p>
    <w:p w14:paraId="572AEA3E" w14:textId="77777777" w:rsidR="009B4FF6" w:rsidRDefault="009B4FF6">
      <w:pPr>
        <w:rPr>
          <w:rFonts w:ascii="Arial" w:hAnsi="Arial" w:cs="Arial"/>
          <w:b/>
          <w:bCs/>
        </w:rPr>
      </w:pPr>
    </w:p>
    <w:p w14:paraId="06F36302" w14:textId="77777777" w:rsidR="009B4FF6" w:rsidRDefault="009B4FF6" w:rsidP="009B4FF6">
      <w:pPr>
        <w:pStyle w:val="B1"/>
      </w:pPr>
      <w:r>
        <w:t>2.</w:t>
      </w:r>
      <w:r>
        <w:tab/>
        <w:t xml:space="preserve">During the PDU Session Establishment procedure, the SMF/CUC requests the UPF to assign the N3 tunnel information via N4 Session Establishment or Modification procedure. </w:t>
      </w:r>
      <w:r w:rsidRPr="009B4FF6">
        <w:rPr>
          <w:highlight w:val="yellow"/>
        </w:rPr>
        <w:t>The SMF/CUC includes a TL-Container to the N4 Session Establishment or Modification request including a get-request to the TL-Container, as described in clause 5.28a.2 of TS 23.501 [2]</w:t>
      </w:r>
      <w:r>
        <w:t>.</w:t>
      </w:r>
    </w:p>
    <w:p w14:paraId="4229F93A" w14:textId="77777777" w:rsidR="009B4FF6" w:rsidRDefault="009B4FF6" w:rsidP="009B4FF6">
      <w:pPr>
        <w:pStyle w:val="B1"/>
      </w:pPr>
      <w:r>
        <w:tab/>
      </w:r>
      <w:r w:rsidRPr="009B4FF6">
        <w:rPr>
          <w:highlight w:val="yellow"/>
        </w:rPr>
        <w:t>The UPF responds with a N4 Session Establishment or Modification response. If the UPF supports CN-TL, the UPF includes a TL-Container to the response. The TL-Container includes a get-response as described in clause 5.28a.2 of TS 23.501 [2].</w:t>
      </w:r>
      <w:r>
        <w:t xml:space="preserve"> The SMF/CUC stores the get-response.</w:t>
      </w:r>
    </w:p>
    <w:p w14:paraId="4BE10EC5" w14:textId="6B87C85F" w:rsidR="009B4FF6" w:rsidRPr="009B4FF6" w:rsidRDefault="009B4FF6" w:rsidP="009B4FF6">
      <w:pPr>
        <w:pStyle w:val="B1"/>
        <w:rPr>
          <w:lang w:val="en-US"/>
        </w:rPr>
      </w:pPr>
      <w:r>
        <w:t>…</w:t>
      </w:r>
    </w:p>
    <w:p w14:paraId="31B334D2" w14:textId="7BEF4EF5" w:rsidR="009B4FF6" w:rsidRDefault="009B4FF6" w:rsidP="009B4FF6">
      <w:pPr>
        <w:pStyle w:val="B1"/>
      </w:pPr>
      <w:r>
        <w:t>…</w:t>
      </w:r>
    </w:p>
    <w:p w14:paraId="42FE2B1D" w14:textId="77777777" w:rsidR="009B4FF6" w:rsidRDefault="009B4FF6" w:rsidP="009B4FF6">
      <w:pPr>
        <w:pStyle w:val="B1"/>
      </w:pPr>
      <w:r>
        <w:t>12.</w:t>
      </w:r>
      <w:r>
        <w:tab/>
        <w:t xml:space="preserve">[Optional] During the PDU Session Modification procedure, if the UPF supports CN-TL, </w:t>
      </w:r>
      <w:r w:rsidRPr="00A01880">
        <w:rPr>
          <w:highlight w:val="yellow"/>
        </w:rPr>
        <w:t>the SMF/CUC invokes N4 Session Modification procedure and includes a TL-Container to the N4 Session Modification request including a set-request to the TL-Container as described in clause 5.28a.2 of TS 23.501 [2].</w:t>
      </w:r>
    </w:p>
    <w:p w14:paraId="2BC8D4AC" w14:textId="26B50CE9" w:rsidR="009B4FF6" w:rsidRDefault="009B4FF6" w:rsidP="009B4FF6">
      <w:pPr>
        <w:pStyle w:val="B1"/>
      </w:pPr>
      <w:r>
        <w:tab/>
        <w:t xml:space="preserve">The UPF responds with a N4 Session Modification response. If the UPF supports CN-TL, </w:t>
      </w:r>
      <w:r w:rsidRPr="00A01880">
        <w:rPr>
          <w:highlight w:val="yellow"/>
        </w:rPr>
        <w:t>the UPF includes a TL-Container to the response. The TL-Container includes a set-response as described in clause 5.28a.2 of TS 23.501 [2]</w:t>
      </w:r>
      <w:r>
        <w:t>.</w:t>
      </w:r>
    </w:p>
    <w:p w14:paraId="0ABCFC86" w14:textId="77777777" w:rsidR="009B4FF6" w:rsidRDefault="009B4FF6" w:rsidP="009B4FF6">
      <w:pPr>
        <w:pStyle w:val="B1"/>
      </w:pPr>
    </w:p>
    <w:p w14:paraId="52939BDB" w14:textId="77777777" w:rsidR="009B4FF6" w:rsidRDefault="009B4FF6" w:rsidP="009B4FF6">
      <w:pPr>
        <w:pStyle w:val="B1"/>
      </w:pPr>
      <w:r>
        <w:t xml:space="preserve">13. [Optional] During the PDU Session Modification procedure, if the NG-RAN supports AN-TL, the SMF/CUC invokes the Namf_Communication_N1N2MessageTransfer request. </w:t>
      </w:r>
      <w:r w:rsidRPr="00A01880">
        <w:rPr>
          <w:highlight w:val="yellow"/>
        </w:rPr>
        <w:t>The SMF/CUC includes a TL-Container to the N2 SM information in the request, the TL-Container contains a set-request as described in clause 5.28a.2 of TS 23.501 [2].</w:t>
      </w:r>
      <w:r>
        <w:t xml:space="preserve"> The SMF/CUC may also update the TSCAI in the NG-RAN for the BAT in DL direction as described in clause 5.28a.2 of TS 23.501 [2], if the SMF/CUC received a </w:t>
      </w:r>
      <w:proofErr w:type="spellStart"/>
      <w:r>
        <w:t>TimeAwareOffset</w:t>
      </w:r>
      <w:proofErr w:type="spellEnd"/>
      <w:r>
        <w:t xml:space="preserve"> or </w:t>
      </w:r>
      <w:proofErr w:type="spellStart"/>
      <w:r>
        <w:t>AccumulatedLatency</w:t>
      </w:r>
      <w:proofErr w:type="spellEnd"/>
      <w:r>
        <w:t xml:space="preserve"> from TN CNC for a downlink stream (</w:t>
      </w:r>
      <w:proofErr w:type="gramStart"/>
      <w:r>
        <w:t>i.e.</w:t>
      </w:r>
      <w:proofErr w:type="gramEnd"/>
      <w:r>
        <w:t xml:space="preserve"> for a Talker in the UPF/CN-TL) in step 7.</w:t>
      </w:r>
    </w:p>
    <w:p w14:paraId="03CF0471" w14:textId="77777777" w:rsidR="009B4FF6" w:rsidRDefault="009B4FF6" w:rsidP="009B4FF6">
      <w:pPr>
        <w:pStyle w:val="B1"/>
      </w:pPr>
      <w:r>
        <w:tab/>
      </w:r>
      <w:r w:rsidRPr="00A01880">
        <w:rPr>
          <w:highlight w:val="yellow"/>
        </w:rPr>
        <w:t>The NG-RAN responds with a N2 SM information. If the NG-RAN supports AN-TL, the NG-RAN includes a TL-Container to the N2 SM information. The TL-Container includes a set-response as described in clause 5.28a.2 of TS 23.501 [2].</w:t>
      </w:r>
    </w:p>
    <w:p w14:paraId="2E7296E6" w14:textId="77777777" w:rsidR="009B4FF6" w:rsidRDefault="009B4FF6">
      <w:pPr>
        <w:rPr>
          <w:rFonts w:ascii="Arial" w:hAnsi="Arial" w:cs="Arial"/>
          <w:b/>
          <w:bCs/>
        </w:rPr>
      </w:pPr>
    </w:p>
    <w:p w14:paraId="714EC4C9" w14:textId="75E050F9" w:rsidR="009B4FF6" w:rsidRDefault="009B4FF6">
      <w:pPr>
        <w:rPr>
          <w:rFonts w:ascii="Arial" w:hAnsi="Arial" w:cs="Arial"/>
          <w:b/>
          <w:bCs/>
        </w:rPr>
      </w:pPr>
    </w:p>
    <w:p w14:paraId="74D971A4" w14:textId="097D0B1E" w:rsidR="00A01880" w:rsidRDefault="00A01880" w:rsidP="00A01880">
      <w:pPr>
        <w:rPr>
          <w:rFonts w:ascii="Arial" w:hAnsi="Arial" w:cs="Arial"/>
        </w:rPr>
      </w:pPr>
      <w:r w:rsidRPr="00A01880">
        <w:rPr>
          <w:rFonts w:ascii="Arial" w:hAnsi="Arial" w:cs="Arial"/>
          <w:u w:val="single"/>
        </w:rPr>
        <w:t>Excerpts from TS 23.50</w:t>
      </w:r>
      <w:r>
        <w:rPr>
          <w:rFonts w:ascii="Arial" w:hAnsi="Arial" w:cs="Arial"/>
          <w:u w:val="single"/>
        </w:rPr>
        <w:t>1</w:t>
      </w:r>
      <w:r w:rsidR="00B61CF2">
        <w:rPr>
          <w:rFonts w:ascii="Arial" w:hAnsi="Arial" w:cs="Arial"/>
          <w:u w:val="single"/>
        </w:rPr>
        <w:t xml:space="preserve"> </w:t>
      </w:r>
      <w:r w:rsidR="00B61CF2" w:rsidRPr="00B61CF2">
        <w:rPr>
          <w:rFonts w:ascii="Arial" w:hAnsi="Arial" w:cs="Arial"/>
        </w:rPr>
        <w:t>(and S2-2306231</w:t>
      </w:r>
      <w:r w:rsidR="00B61CF2">
        <w:rPr>
          <w:rFonts w:ascii="Arial" w:hAnsi="Arial" w:cs="Arial"/>
        </w:rPr>
        <w:t xml:space="preserve"> agreed at SA2#156</w:t>
      </w:r>
      <w:r w:rsidR="00B61CF2" w:rsidRPr="00B61CF2">
        <w:rPr>
          <w:rFonts w:ascii="Arial" w:hAnsi="Arial" w:cs="Arial"/>
        </w:rPr>
        <w:t>)</w:t>
      </w:r>
      <w:r w:rsidRPr="009B4FF6">
        <w:rPr>
          <w:rFonts w:ascii="Arial" w:hAnsi="Arial" w:cs="Arial"/>
        </w:rPr>
        <w:t>:</w:t>
      </w:r>
    </w:p>
    <w:p w14:paraId="678505E2" w14:textId="753FADE1" w:rsidR="00A01880" w:rsidRDefault="00A01880" w:rsidP="00A01880">
      <w:pPr>
        <w:rPr>
          <w:rFonts w:ascii="Arial" w:hAnsi="Arial" w:cs="Arial"/>
        </w:rPr>
      </w:pPr>
    </w:p>
    <w:p w14:paraId="1CF40A67" w14:textId="77777777" w:rsidR="00A01880" w:rsidRPr="00A01880" w:rsidRDefault="00A01880" w:rsidP="00A01880">
      <w:pPr>
        <w:pStyle w:val="Heading2"/>
        <w:ind w:left="720"/>
        <w:rPr>
          <w:b w:val="0"/>
          <w:bCs/>
        </w:rPr>
      </w:pPr>
      <w:bookmarkStart w:id="1" w:name="_Toc131516861"/>
      <w:r w:rsidRPr="00A01880">
        <w:rPr>
          <w:b w:val="0"/>
          <w:bCs/>
        </w:rPr>
        <w:t>5.28a</w:t>
      </w:r>
      <w:r w:rsidRPr="00A01880">
        <w:rPr>
          <w:b w:val="0"/>
          <w:bCs/>
        </w:rPr>
        <w:tab/>
        <w:t>Support for TSN enabled Transport Network</w:t>
      </w:r>
      <w:bookmarkEnd w:id="1"/>
    </w:p>
    <w:p w14:paraId="162CD1EB" w14:textId="77777777" w:rsidR="00A01880" w:rsidRDefault="00A01880" w:rsidP="00A01880">
      <w:pPr>
        <w:ind w:left="720"/>
      </w:pPr>
    </w:p>
    <w:p w14:paraId="26FE7778" w14:textId="07DC8A48" w:rsidR="00A01880" w:rsidRPr="009B4FF6" w:rsidRDefault="00A01880" w:rsidP="00A01880">
      <w:pPr>
        <w:ind w:left="720"/>
        <w:rPr>
          <w:rFonts w:ascii="Arial" w:hAnsi="Arial" w:cs="Arial"/>
        </w:rPr>
      </w:pPr>
      <w:r>
        <w:t>If the NG-RAN and UPF support the TSN Talker and Listener functionality (</w:t>
      </w:r>
      <w:proofErr w:type="gramStart"/>
      <w:r>
        <w:t>i.e.</w:t>
      </w:r>
      <w:proofErr w:type="gramEnd"/>
      <w:r>
        <w:t xml:space="preserve"> implement the AN-TL and CN-TL, respectively), </w:t>
      </w:r>
      <w:r w:rsidRPr="00A01880">
        <w:rPr>
          <w:highlight w:val="yellow"/>
        </w:rPr>
        <w:t>the SMF/CUC can communicate with the AN-TL and CN-TL via TL-Container. The TL-Container conveys the data sets defined in IEEE P802.1Qdj [146] between the SMF/CUC and AN-TL and CN-TL.</w:t>
      </w:r>
    </w:p>
    <w:p w14:paraId="4E73BCBB" w14:textId="32B19BD0" w:rsidR="009B4FF6" w:rsidRDefault="009B4FF6">
      <w:pPr>
        <w:rPr>
          <w:rFonts w:ascii="Arial" w:hAnsi="Arial" w:cs="Arial"/>
          <w:b/>
          <w:bCs/>
        </w:rPr>
      </w:pPr>
    </w:p>
    <w:p w14:paraId="7146D16E" w14:textId="77777777" w:rsidR="00A01880" w:rsidRDefault="00A01880" w:rsidP="00A01880">
      <w:pPr>
        <w:pStyle w:val="Heading3"/>
        <w:ind w:left="720"/>
      </w:pPr>
      <w:bookmarkStart w:id="2" w:name="_Toc131516863"/>
      <w:r w:rsidRPr="00A01880">
        <w:rPr>
          <w:rFonts w:ascii="Arial" w:hAnsi="Arial"/>
          <w:bCs/>
        </w:rPr>
        <w:t>5.28a.2</w:t>
      </w:r>
      <w:r w:rsidRPr="00A01880">
        <w:rPr>
          <w:rFonts w:ascii="Arial" w:hAnsi="Arial"/>
          <w:bCs/>
        </w:rPr>
        <w:tab/>
        <w:t>Transfer of TL-Container between SMF/CUC and AN-TL and CN-TL</w:t>
      </w:r>
      <w:bookmarkEnd w:id="2"/>
    </w:p>
    <w:p w14:paraId="15E7BA21" w14:textId="75DC34EA" w:rsidR="00A01880" w:rsidRDefault="00A01880">
      <w:pPr>
        <w:rPr>
          <w:rFonts w:ascii="Arial" w:hAnsi="Arial" w:cs="Arial"/>
          <w:b/>
          <w:bCs/>
        </w:rPr>
      </w:pPr>
    </w:p>
    <w:p w14:paraId="1CD69DF1" w14:textId="3ACB3DE6" w:rsidR="00A01880" w:rsidRDefault="00A01880" w:rsidP="00A01880">
      <w:pPr>
        <w:ind w:left="567"/>
      </w:pPr>
      <w:r>
        <w:t xml:space="preserve">When NG-RAN and UPF has signalled the support of AN-TL and CN-TL, </w:t>
      </w:r>
      <w:r w:rsidRPr="00A01880">
        <w:rPr>
          <w:highlight w:val="yellow"/>
        </w:rPr>
        <w:t>the SMF/CUC may use the TL-Container to send a</w:t>
      </w:r>
      <w:r>
        <w:t>:</w:t>
      </w:r>
    </w:p>
    <w:p w14:paraId="22127D3E" w14:textId="77777777" w:rsidR="00A01880" w:rsidRDefault="00A01880" w:rsidP="00A01880">
      <w:pPr>
        <w:ind w:left="567"/>
      </w:pPr>
    </w:p>
    <w:p w14:paraId="7075E078" w14:textId="77777777" w:rsidR="00A01880" w:rsidRDefault="00A01880" w:rsidP="00A01880">
      <w:pPr>
        <w:pStyle w:val="B1"/>
        <w:ind w:left="1134"/>
      </w:pPr>
      <w:r>
        <w:t>1)</w:t>
      </w:r>
      <w:r>
        <w:tab/>
      </w:r>
      <w:r w:rsidRPr="00A01880">
        <w:rPr>
          <w:highlight w:val="yellow"/>
        </w:rPr>
        <w:t>get-request</w:t>
      </w:r>
      <w:r>
        <w:t>.</w:t>
      </w:r>
    </w:p>
    <w:p w14:paraId="6381EF05" w14:textId="77777777" w:rsidR="00A01880" w:rsidRDefault="00A01880" w:rsidP="00A01880">
      <w:pPr>
        <w:pStyle w:val="B1"/>
        <w:ind w:left="1134"/>
      </w:pPr>
    </w:p>
    <w:p w14:paraId="75314517" w14:textId="3A5B8173" w:rsidR="00A01880" w:rsidRDefault="00A01880" w:rsidP="00A01880">
      <w:pPr>
        <w:pStyle w:val="B1"/>
        <w:ind w:left="1134"/>
      </w:pPr>
      <w:r>
        <w:t>2)</w:t>
      </w:r>
      <w:r>
        <w:tab/>
      </w:r>
      <w:r w:rsidRPr="00A01880">
        <w:rPr>
          <w:highlight w:val="yellow"/>
        </w:rPr>
        <w:t>set-</w:t>
      </w:r>
      <w:proofErr w:type="gramStart"/>
      <w:r w:rsidRPr="00A01880">
        <w:rPr>
          <w:highlight w:val="yellow"/>
        </w:rPr>
        <w:t>request</w:t>
      </w:r>
      <w:r>
        <w:t>:</w:t>
      </w:r>
      <w:proofErr w:type="gramEnd"/>
      <w:r>
        <w:t xml:space="preserve"> submits the following elements of the Status group to the AN-TL or CN-TL:</w:t>
      </w:r>
    </w:p>
    <w:p w14:paraId="7E3479F7" w14:textId="77777777" w:rsidR="00A01880" w:rsidRDefault="00A01880" w:rsidP="00A01880">
      <w:pPr>
        <w:pStyle w:val="B2"/>
        <w:ind w:left="1418"/>
      </w:pPr>
      <w:r>
        <w:t>-</w:t>
      </w:r>
      <w:r>
        <w:tab/>
        <w:t xml:space="preserve">list of </w:t>
      </w:r>
      <w:proofErr w:type="spellStart"/>
      <w:r>
        <w:t>InterfaceConfiguration</w:t>
      </w:r>
      <w:proofErr w:type="spellEnd"/>
      <w:r>
        <w:t xml:space="preserve">(s) (one </w:t>
      </w:r>
      <w:proofErr w:type="spellStart"/>
      <w:r>
        <w:t>InterfaceConfiguration</w:t>
      </w:r>
      <w:proofErr w:type="spellEnd"/>
      <w:r>
        <w:t xml:space="preserve"> is associated with each QFI in the N3 tunnel)</w:t>
      </w:r>
    </w:p>
    <w:p w14:paraId="3E37E740" w14:textId="77777777" w:rsidR="00A01880" w:rsidRDefault="00A01880" w:rsidP="00A01880">
      <w:pPr>
        <w:pStyle w:val="B1"/>
        <w:ind w:left="1134"/>
      </w:pPr>
      <w:r>
        <w:tab/>
        <w:t>submits the following elements of Talker group to the AN-TL or CN-TL, as derived by the SMF/CUC:</w:t>
      </w:r>
    </w:p>
    <w:p w14:paraId="6DABCA2D" w14:textId="77777777" w:rsidR="00B61CF2" w:rsidRDefault="00A01880" w:rsidP="00B61CF2">
      <w:pPr>
        <w:pStyle w:val="B2"/>
        <w:ind w:left="1418"/>
      </w:pPr>
      <w:r>
        <w:t>-</w:t>
      </w:r>
      <w:r>
        <w:tab/>
        <w:t>Interval.</w:t>
      </w:r>
    </w:p>
    <w:p w14:paraId="163ACBE7" w14:textId="5C66C54C" w:rsidR="00302383" w:rsidRDefault="00302383" w:rsidP="00B61CF2">
      <w:pPr>
        <w:pStyle w:val="B2"/>
        <w:ind w:left="1418"/>
      </w:pPr>
      <w:r>
        <w:t>-</w:t>
      </w:r>
      <w:r>
        <w:tab/>
      </w:r>
      <w:proofErr w:type="spellStart"/>
      <w:r w:rsidRPr="00E155A6">
        <w:rPr>
          <w:lang w:val="en-US"/>
        </w:rPr>
        <w:t>MaxFrameSize</w:t>
      </w:r>
      <w:proofErr w:type="spellEnd"/>
      <w:r>
        <w:t>.</w:t>
      </w:r>
    </w:p>
    <w:p w14:paraId="5188EDCE" w14:textId="77777777" w:rsidR="00302383" w:rsidRPr="00180964" w:rsidRDefault="00302383" w:rsidP="00B61CF2">
      <w:pPr>
        <w:pStyle w:val="B2"/>
        <w:ind w:left="1429" w:hanging="709"/>
      </w:pPr>
      <w:bookmarkStart w:id="3" w:name="_Hlk132802510"/>
      <w:r>
        <w:t xml:space="preserve">NOTE:  </w:t>
      </w:r>
      <w:r>
        <w:rPr>
          <w:rStyle w:val="ui-provider"/>
        </w:rPr>
        <w:t>A</w:t>
      </w:r>
      <w:r w:rsidRPr="00313B9A">
        <w:rPr>
          <w:rStyle w:val="ui-provider"/>
        </w:rPr>
        <w:t xml:space="preserve"> </w:t>
      </w:r>
      <w:r>
        <w:rPr>
          <w:rStyle w:val="ui-provider"/>
        </w:rPr>
        <w:t xml:space="preserve">set of additional </w:t>
      </w:r>
      <w:r w:rsidRPr="00313B9A">
        <w:rPr>
          <w:rStyle w:val="ui-provider"/>
        </w:rPr>
        <w:t xml:space="preserve">parameters </w:t>
      </w:r>
      <w:r>
        <w:rPr>
          <w:rStyle w:val="ui-provider"/>
        </w:rPr>
        <w:t xml:space="preserve">may be provided to enable </w:t>
      </w:r>
      <w:r w:rsidRPr="00313B9A">
        <w:rPr>
          <w:rStyle w:val="ui-provider"/>
        </w:rPr>
        <w:t xml:space="preserve">AN-TL or CN-TL </w:t>
      </w:r>
      <w:r>
        <w:rPr>
          <w:rStyle w:val="ui-provider"/>
        </w:rPr>
        <w:t xml:space="preserve">to </w:t>
      </w:r>
      <w:r w:rsidRPr="00313B9A">
        <w:rPr>
          <w:rStyle w:val="ui-provider"/>
        </w:rPr>
        <w:t xml:space="preserve">generate </w:t>
      </w:r>
      <w:r>
        <w:rPr>
          <w:rStyle w:val="ui-provider"/>
        </w:rPr>
        <w:t xml:space="preserve">the </w:t>
      </w:r>
      <w:r w:rsidRPr="00313B9A">
        <w:rPr>
          <w:rStyle w:val="ui-provider"/>
        </w:rPr>
        <w:t>Gate Control Information.</w:t>
      </w:r>
      <w:bookmarkEnd w:id="3"/>
    </w:p>
    <w:p w14:paraId="55948EF1" w14:textId="77777777" w:rsidR="00A01880" w:rsidRDefault="00A01880" w:rsidP="00A01880">
      <w:pPr>
        <w:ind w:left="567"/>
      </w:pPr>
      <w:r>
        <w:t>The AN-TL or CN-TL may use the TL-Container to send a:</w:t>
      </w:r>
    </w:p>
    <w:p w14:paraId="53A8D62D" w14:textId="77777777" w:rsidR="00A01880" w:rsidRDefault="00A01880" w:rsidP="00A01880">
      <w:pPr>
        <w:pStyle w:val="B1"/>
        <w:ind w:left="1134"/>
      </w:pPr>
    </w:p>
    <w:p w14:paraId="3F3C9003" w14:textId="0ABB6F48" w:rsidR="00A01880" w:rsidRDefault="00A01880" w:rsidP="00A01880">
      <w:pPr>
        <w:pStyle w:val="B1"/>
        <w:ind w:left="1134"/>
      </w:pPr>
      <w:r>
        <w:lastRenderedPageBreak/>
        <w:t>1)</w:t>
      </w:r>
      <w:r>
        <w:tab/>
      </w:r>
      <w:r w:rsidRPr="00A01880">
        <w:rPr>
          <w:highlight w:val="yellow"/>
        </w:rPr>
        <w:t>get-</w:t>
      </w:r>
      <w:proofErr w:type="gramStart"/>
      <w:r w:rsidRPr="00A01880">
        <w:rPr>
          <w:highlight w:val="yellow"/>
        </w:rPr>
        <w:t>response</w:t>
      </w:r>
      <w:r>
        <w:t>:</w:t>
      </w:r>
      <w:proofErr w:type="gramEnd"/>
      <w:r>
        <w:t xml:space="preserve"> indicates the following elements of the Talker or Listener group from the AN-TL or CN-TL:</w:t>
      </w:r>
    </w:p>
    <w:p w14:paraId="116DA27A" w14:textId="77777777" w:rsidR="00A01880" w:rsidRDefault="00A01880" w:rsidP="00A01880">
      <w:pPr>
        <w:pStyle w:val="B2"/>
        <w:ind w:left="1418"/>
      </w:pPr>
      <w:r>
        <w:t>-</w:t>
      </w:r>
      <w:r>
        <w:tab/>
      </w:r>
      <w:proofErr w:type="spellStart"/>
      <w:r>
        <w:t>EndStationInterfaces</w:t>
      </w:r>
      <w:proofErr w:type="spellEnd"/>
      <w:r>
        <w:t xml:space="preserve">: list of </w:t>
      </w:r>
      <w:proofErr w:type="spellStart"/>
      <w:r>
        <w:t>InterfaceIDs</w:t>
      </w:r>
      <w:proofErr w:type="spellEnd"/>
      <w:r>
        <w:t xml:space="preserve">, one </w:t>
      </w:r>
      <w:proofErr w:type="spellStart"/>
      <w:r>
        <w:t>InterfaceID</w:t>
      </w:r>
      <w:proofErr w:type="spellEnd"/>
      <w:r>
        <w:t xml:space="preserve"> is associated with each Local F-TEID.</w:t>
      </w:r>
    </w:p>
    <w:p w14:paraId="62185449" w14:textId="77777777" w:rsidR="00B61CF2" w:rsidRDefault="00A01880" w:rsidP="00B61CF2">
      <w:pPr>
        <w:pStyle w:val="B2"/>
        <w:ind w:left="1418"/>
      </w:pPr>
      <w:r>
        <w:t>-</w:t>
      </w:r>
      <w:r>
        <w:tab/>
      </w:r>
      <w:proofErr w:type="spellStart"/>
      <w:r>
        <w:t>InterfaceCapabilities</w:t>
      </w:r>
      <w:proofErr w:type="spellEnd"/>
      <w:r>
        <w:t>.</w:t>
      </w:r>
    </w:p>
    <w:p w14:paraId="1262A3C6" w14:textId="34775C2F" w:rsidR="00302383" w:rsidRDefault="00302383" w:rsidP="00B61CF2">
      <w:pPr>
        <w:pStyle w:val="B2"/>
        <w:ind w:left="1418"/>
      </w:pPr>
      <w:r>
        <w:t>-</w:t>
      </w:r>
      <w:r>
        <w:tab/>
        <w:t xml:space="preserve">Buffer capability: maximum possible buffer duration </w:t>
      </w:r>
      <w:r w:rsidRPr="005E72F2">
        <w:t xml:space="preserve">for a packet of a stream with </w:t>
      </w:r>
      <w:proofErr w:type="spellStart"/>
      <w:r w:rsidRPr="005E72F2">
        <w:t>MaxFrameSize</w:t>
      </w:r>
      <w:proofErr w:type="spellEnd"/>
      <w:r w:rsidRPr="005E72F2">
        <w:t xml:space="preserve"> that is supported by the AN-TL / CN-TL when acting as a Talke</w:t>
      </w:r>
      <w:r>
        <w:t>r</w:t>
      </w:r>
      <w:r>
        <w:t>.</w:t>
      </w:r>
    </w:p>
    <w:p w14:paraId="44246B41" w14:textId="59DC391F" w:rsidR="00A01880" w:rsidRDefault="00A01880" w:rsidP="00A01880">
      <w:pPr>
        <w:pStyle w:val="B1"/>
        <w:ind w:left="1134"/>
      </w:pPr>
      <w:r>
        <w:t>2)</w:t>
      </w:r>
      <w:r>
        <w:tab/>
      </w:r>
      <w:r w:rsidRPr="00A01880">
        <w:rPr>
          <w:highlight w:val="yellow"/>
        </w:rPr>
        <w:t>set-</w:t>
      </w:r>
      <w:proofErr w:type="gramStart"/>
      <w:r w:rsidRPr="00A01880">
        <w:rPr>
          <w:highlight w:val="yellow"/>
        </w:rPr>
        <w:t>response</w:t>
      </w:r>
      <w:r>
        <w:t>:</w:t>
      </w:r>
      <w:proofErr w:type="gramEnd"/>
      <w:r>
        <w:t xml:space="preserve"> acknowledges the reception of the Status group to the SMF/CUC.</w:t>
      </w:r>
    </w:p>
    <w:p w14:paraId="7088367F" w14:textId="349F96FB" w:rsidR="00A01880" w:rsidRDefault="00A01880" w:rsidP="00A01880">
      <w:pPr>
        <w:pStyle w:val="B1"/>
      </w:pPr>
    </w:p>
    <w:p w14:paraId="696FE3F0" w14:textId="0F2D5EF5" w:rsidR="00A01880" w:rsidRDefault="00A01880" w:rsidP="00A01880">
      <w:pPr>
        <w:pStyle w:val="B1"/>
      </w:pPr>
    </w:p>
    <w:p w14:paraId="5AA091FA" w14:textId="4AA9BC70" w:rsidR="00A01880" w:rsidRDefault="00E4760D" w:rsidP="00A01880">
      <w:pPr>
        <w:pStyle w:val="B1"/>
      </w:pPr>
      <w:r>
        <w:rPr>
          <w:u w:val="single"/>
        </w:rPr>
        <w:t xml:space="preserve">Excerpts from </w:t>
      </w:r>
      <w:r w:rsidR="007A69CF" w:rsidRPr="00E4760D">
        <w:rPr>
          <w:u w:val="single"/>
        </w:rPr>
        <w:t xml:space="preserve">IEEE </w:t>
      </w:r>
      <w:r w:rsidR="00B61CF2">
        <w:rPr>
          <w:u w:val="single"/>
        </w:rPr>
        <w:t xml:space="preserve">Std </w:t>
      </w:r>
      <w:r w:rsidR="007A69CF" w:rsidRPr="00E4760D">
        <w:rPr>
          <w:u w:val="single"/>
        </w:rPr>
        <w:t>802.1Q-2022</w:t>
      </w:r>
      <w:r w:rsidR="007A69CF">
        <w:t xml:space="preserve">: </w:t>
      </w:r>
    </w:p>
    <w:p w14:paraId="21B0F9E2" w14:textId="1D6F05AE" w:rsidR="007A69CF" w:rsidRDefault="007A69CF" w:rsidP="00A01880">
      <w:pPr>
        <w:pStyle w:val="B1"/>
      </w:pPr>
    </w:p>
    <w:p w14:paraId="4739AEFD" w14:textId="1335391D" w:rsidR="007A69CF" w:rsidRDefault="007A69CF" w:rsidP="00E4760D">
      <w:pPr>
        <w:pStyle w:val="B1"/>
        <w:ind w:firstLine="0"/>
      </w:pPr>
      <w:r>
        <w:t>46.1.3.3 Fully centralized model</w:t>
      </w:r>
    </w:p>
    <w:p w14:paraId="7BDCCE32" w14:textId="60DF4B00" w:rsidR="00E4760D" w:rsidRDefault="00E4760D" w:rsidP="00A01880">
      <w:pPr>
        <w:pStyle w:val="B1"/>
      </w:pPr>
    </w:p>
    <w:p w14:paraId="714D1C22" w14:textId="41EBCE79" w:rsidR="00E4760D" w:rsidRDefault="00E4760D" w:rsidP="00E4760D">
      <w:pPr>
        <w:pStyle w:val="B1"/>
        <w:ind w:firstLine="0"/>
      </w:pPr>
      <w:proofErr w:type="gramStart"/>
      <w:r>
        <w:t>In order to</w:t>
      </w:r>
      <w:proofErr w:type="gramEnd"/>
      <w:r>
        <w:t xml:space="preserve"> accommodate this sort of TSN use case, the fully centralized model enables </w:t>
      </w:r>
      <w:r w:rsidRPr="006E4723">
        <w:rPr>
          <w:highlight w:val="yellow"/>
        </w:rPr>
        <w:t xml:space="preserve">a Centralized User Configuration (CUC) entity to discover end stations, retrieve end station capabilities and user requirements, and configure TSN features in end stations. The </w:t>
      </w:r>
      <w:r w:rsidRPr="00E4760D">
        <w:rPr>
          <w:highlight w:val="yellow"/>
        </w:rPr>
        <w:t>protocols that the CUC uses for this purpose are specific to the user application and outside the scope of this standard</w:t>
      </w:r>
      <w:r>
        <w:t>.</w:t>
      </w:r>
    </w:p>
    <w:p w14:paraId="1BE6E64D" w14:textId="3614677E" w:rsidR="00A01880" w:rsidRDefault="00A01880">
      <w:pPr>
        <w:rPr>
          <w:rFonts w:ascii="Arial" w:hAnsi="Arial" w:cs="Arial"/>
          <w:b/>
          <w:bCs/>
        </w:rPr>
      </w:pPr>
    </w:p>
    <w:p w14:paraId="6B5B4E3C" w14:textId="77777777" w:rsidR="00E4760D" w:rsidRDefault="00E4760D">
      <w:pPr>
        <w:rPr>
          <w:rFonts w:ascii="Arial" w:hAnsi="Arial" w:cs="Arial"/>
        </w:rPr>
      </w:pPr>
    </w:p>
    <w:p w14:paraId="47D30BA3" w14:textId="50C297EB" w:rsidR="00E4760D" w:rsidRPr="00E4760D" w:rsidRDefault="00E4760D">
      <w:pPr>
        <w:rPr>
          <w:rFonts w:ascii="Arial" w:hAnsi="Arial" w:cs="Arial"/>
        </w:rPr>
      </w:pPr>
      <w:r w:rsidRPr="00E4760D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 xml:space="preserve">2 provides an overview of the information exchanged between the SMF/CUC and AN-TL &amp; CN-TL, and between the SMF/CUC and CNC. </w:t>
      </w:r>
    </w:p>
    <w:p w14:paraId="6B3DDE81" w14:textId="3F8DDBAC" w:rsidR="00E4760D" w:rsidRDefault="00E4760D">
      <w:pPr>
        <w:rPr>
          <w:rFonts w:ascii="Arial" w:hAnsi="Arial" w:cs="Arial"/>
          <w:b/>
          <w:bCs/>
        </w:rPr>
      </w:pPr>
    </w:p>
    <w:p w14:paraId="40312309" w14:textId="4F3BB2CF" w:rsidR="00E4760D" w:rsidRDefault="00E4760D">
      <w:pPr>
        <w:rPr>
          <w:rFonts w:ascii="Arial" w:hAnsi="Arial" w:cs="Arial"/>
          <w:b/>
          <w:bCs/>
        </w:rPr>
      </w:pPr>
    </w:p>
    <w:p w14:paraId="6FDEBE04" w14:textId="48C903AB" w:rsidR="00E4760D" w:rsidRDefault="00B61CF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0D6E4412" wp14:editId="55F5BC0A">
            <wp:extent cx="6495762" cy="2932785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617" cy="294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0FD52A" w14:textId="77777777" w:rsidR="00B61CF2" w:rsidRDefault="00B61CF2">
      <w:pPr>
        <w:rPr>
          <w:rFonts w:ascii="Arial" w:hAnsi="Arial" w:cs="Arial"/>
        </w:rPr>
      </w:pPr>
    </w:p>
    <w:p w14:paraId="6789BDD9" w14:textId="5568C30E" w:rsidR="00E4760D" w:rsidRDefault="00E476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exact information elements that the TL-Container should allow to transfer between the SMF/CUC and the AN-TL &amp; CN-TL are expected to be </w:t>
      </w:r>
      <w:r w:rsidRPr="00FE745D">
        <w:rPr>
          <w:rFonts w:ascii="Arial" w:hAnsi="Arial" w:cs="Arial"/>
          <w:u w:val="single"/>
        </w:rPr>
        <w:t>specified in stage 2</w:t>
      </w:r>
      <w:r w:rsidR="00FE745D">
        <w:rPr>
          <w:rFonts w:ascii="Arial" w:hAnsi="Arial" w:cs="Arial"/>
        </w:rPr>
        <w:t xml:space="preserve"> (corresponding details in Figure 2 do not matter for this discussion paper).</w:t>
      </w:r>
    </w:p>
    <w:p w14:paraId="7E43D577" w14:textId="0B613A2F" w:rsidR="00E4760D" w:rsidRDefault="00E4760D">
      <w:pPr>
        <w:rPr>
          <w:rFonts w:ascii="Arial" w:hAnsi="Arial" w:cs="Arial"/>
        </w:rPr>
      </w:pPr>
    </w:p>
    <w:p w14:paraId="61281C81" w14:textId="43F2FAC7" w:rsidR="00E4760D" w:rsidRDefault="00E476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FE745D">
        <w:rPr>
          <w:rFonts w:ascii="Arial" w:hAnsi="Arial" w:cs="Arial"/>
          <w:b/>
          <w:bCs/>
        </w:rPr>
        <w:t>TL-Container signalled between the SMF/CUC and the AN-TL, and between the SMF/CUC and the CN-TL, is identical</w:t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same get-request/response and set-request/response messages and IEs</w:t>
      </w:r>
      <w:r w:rsidR="00FE745D">
        <w:rPr>
          <w:rFonts w:ascii="Arial" w:hAnsi="Arial" w:cs="Arial"/>
        </w:rPr>
        <w:t xml:space="preserve"> within these messages</w:t>
      </w:r>
      <w:r>
        <w:rPr>
          <w:rFonts w:ascii="Arial" w:hAnsi="Arial" w:cs="Arial"/>
        </w:rPr>
        <w:t>.</w:t>
      </w:r>
      <w:r w:rsidR="00B33BBA">
        <w:rPr>
          <w:rFonts w:ascii="Arial" w:hAnsi="Arial" w:cs="Arial"/>
        </w:rPr>
        <w:t xml:space="preserve"> Accordingly, t</w:t>
      </w:r>
      <w:r w:rsidR="00871CE2">
        <w:rPr>
          <w:rFonts w:ascii="Arial" w:hAnsi="Arial" w:cs="Arial"/>
        </w:rPr>
        <w:t xml:space="preserve">he protocol between the SMF/CUC and the AN-TL &amp; CN-TL </w:t>
      </w:r>
      <w:r w:rsidR="00871CE2" w:rsidRPr="00FE745D">
        <w:rPr>
          <w:rFonts w:ascii="Arial" w:hAnsi="Arial" w:cs="Arial"/>
          <w:b/>
          <w:bCs/>
        </w:rPr>
        <w:t>should be defined by a single WG</w:t>
      </w:r>
      <w:r w:rsidR="00871CE2">
        <w:rPr>
          <w:rFonts w:ascii="Arial" w:hAnsi="Arial" w:cs="Arial"/>
        </w:rPr>
        <w:t>.</w:t>
      </w:r>
    </w:p>
    <w:p w14:paraId="06DC114C" w14:textId="77777777" w:rsidR="00E4760D" w:rsidRDefault="00E4760D">
      <w:pPr>
        <w:rPr>
          <w:rFonts w:ascii="Arial" w:hAnsi="Arial" w:cs="Arial"/>
        </w:rPr>
      </w:pPr>
    </w:p>
    <w:p w14:paraId="2C01CB9B" w14:textId="66A78E5A" w:rsidR="00E4760D" w:rsidRDefault="00E476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NGAP and PFCP shall support transferring these transparent TL-Containers between the SMF/CUC and the AN-TL &amp; CN-TL respectively. </w:t>
      </w:r>
    </w:p>
    <w:p w14:paraId="7EBCF30F" w14:textId="450D09C2" w:rsidR="00E4760D" w:rsidRDefault="00E4760D">
      <w:pPr>
        <w:rPr>
          <w:rFonts w:ascii="Arial" w:hAnsi="Arial" w:cs="Arial"/>
        </w:rPr>
      </w:pPr>
    </w:p>
    <w:p w14:paraId="683A67FD" w14:textId="3F8E3F00" w:rsidR="00B33BBA" w:rsidRDefault="00E4760D">
      <w:pPr>
        <w:rPr>
          <w:rFonts w:ascii="Arial" w:hAnsi="Arial" w:cs="Arial"/>
        </w:rPr>
      </w:pPr>
      <w:r w:rsidRPr="00FE745D">
        <w:rPr>
          <w:rFonts w:ascii="Arial" w:hAnsi="Arial" w:cs="Arial"/>
          <w:b/>
          <w:bCs/>
        </w:rPr>
        <w:t xml:space="preserve">A new stage 3 TS is required to specify the </w:t>
      </w:r>
      <w:r w:rsidR="00684076" w:rsidRPr="00FE745D">
        <w:rPr>
          <w:rFonts w:ascii="Arial" w:hAnsi="Arial" w:cs="Arial"/>
          <w:b/>
          <w:bCs/>
        </w:rPr>
        <w:t>protocol (</w:t>
      </w:r>
      <w:proofErr w:type="gramStart"/>
      <w:r w:rsidR="00684076" w:rsidRPr="00FE745D">
        <w:rPr>
          <w:rFonts w:ascii="Arial" w:hAnsi="Arial" w:cs="Arial"/>
          <w:b/>
          <w:bCs/>
        </w:rPr>
        <w:t>e.g.</w:t>
      </w:r>
      <w:proofErr w:type="gramEnd"/>
      <w:r w:rsidR="00684076" w:rsidRPr="00FE745D">
        <w:rPr>
          <w:rFonts w:ascii="Arial" w:hAnsi="Arial" w:cs="Arial"/>
          <w:b/>
          <w:bCs/>
        </w:rPr>
        <w:t xml:space="preserve"> get-request/response and set-request/response messages and included IEs) between the SMF/CUC and AN-TL &amp; CN-TL</w:t>
      </w:r>
      <w:r w:rsidR="00684076">
        <w:rPr>
          <w:rFonts w:ascii="Arial" w:hAnsi="Arial" w:cs="Arial"/>
        </w:rPr>
        <w:t>, i.e. the information that will be transferred within the TL-Containers.</w:t>
      </w:r>
      <w:r w:rsidR="00003A32">
        <w:rPr>
          <w:rFonts w:ascii="Arial" w:hAnsi="Arial" w:cs="Arial"/>
        </w:rPr>
        <w:t xml:space="preserve"> </w:t>
      </w:r>
      <w:r w:rsidR="00B33BBA">
        <w:rPr>
          <w:rFonts w:ascii="Arial" w:hAnsi="Arial" w:cs="Arial"/>
        </w:rPr>
        <w:t xml:space="preserve">It is proposed that </w:t>
      </w:r>
      <w:r w:rsidR="00B33BBA" w:rsidRPr="00FE745D">
        <w:rPr>
          <w:rFonts w:ascii="Arial" w:hAnsi="Arial" w:cs="Arial"/>
          <w:b/>
          <w:bCs/>
        </w:rPr>
        <w:t>CT4 takes the responsibility of this stage 3 TS</w:t>
      </w:r>
      <w:r w:rsidR="008B7115">
        <w:rPr>
          <w:rFonts w:ascii="Arial" w:hAnsi="Arial" w:cs="Arial"/>
        </w:rPr>
        <w:t xml:space="preserve"> and informs RAN3 about the same.</w:t>
      </w:r>
    </w:p>
    <w:sectPr w:rsidR="00B33BB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C6F7B" w14:textId="77777777" w:rsidR="000C48B7" w:rsidRDefault="000C48B7">
      <w:r>
        <w:separator/>
      </w:r>
    </w:p>
  </w:endnote>
  <w:endnote w:type="continuationSeparator" w:id="0">
    <w:p w14:paraId="4E5993AB" w14:textId="77777777" w:rsidR="000C48B7" w:rsidRDefault="000C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9D6AD" w14:textId="77777777" w:rsidR="000C48B7" w:rsidRDefault="000C48B7">
      <w:r>
        <w:separator/>
      </w:r>
    </w:p>
  </w:footnote>
  <w:footnote w:type="continuationSeparator" w:id="0">
    <w:p w14:paraId="15B3D4DB" w14:textId="77777777" w:rsidR="000C48B7" w:rsidRDefault="000C4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66B75"/>
    <w:multiLevelType w:val="hybridMultilevel"/>
    <w:tmpl w:val="169CA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79B4EA4"/>
    <w:multiLevelType w:val="hybridMultilevel"/>
    <w:tmpl w:val="4552BAA2"/>
    <w:lvl w:ilvl="0" w:tplc="A0DEF44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444791C"/>
    <w:multiLevelType w:val="hybridMultilevel"/>
    <w:tmpl w:val="383A9078"/>
    <w:lvl w:ilvl="0" w:tplc="9D3C90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419">
    <w:abstractNumId w:val="4"/>
  </w:num>
  <w:num w:numId="2" w16cid:durableId="102114655">
    <w:abstractNumId w:val="2"/>
  </w:num>
  <w:num w:numId="3" w16cid:durableId="884878367">
    <w:abstractNumId w:val="1"/>
  </w:num>
  <w:num w:numId="4" w16cid:durableId="1189949904">
    <w:abstractNumId w:val="3"/>
  </w:num>
  <w:num w:numId="5" w16cid:durableId="2107268033">
    <w:abstractNumId w:val="5"/>
  </w:num>
  <w:num w:numId="6" w16cid:durableId="860241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A32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02383"/>
    <w:rsid w:val="00310E70"/>
    <w:rsid w:val="00313F3E"/>
    <w:rsid w:val="00320536"/>
    <w:rsid w:val="00325E33"/>
    <w:rsid w:val="003275E6"/>
    <w:rsid w:val="00354553"/>
    <w:rsid w:val="00370489"/>
    <w:rsid w:val="00392C87"/>
    <w:rsid w:val="00397A04"/>
    <w:rsid w:val="003A5FFA"/>
    <w:rsid w:val="003A67E1"/>
    <w:rsid w:val="003D4593"/>
    <w:rsid w:val="003E2C8B"/>
    <w:rsid w:val="003E710B"/>
    <w:rsid w:val="003F184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84076"/>
    <w:rsid w:val="006C6769"/>
    <w:rsid w:val="006D3D54"/>
    <w:rsid w:val="006E1A49"/>
    <w:rsid w:val="006E4723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383"/>
    <w:rsid w:val="00791B51"/>
    <w:rsid w:val="00795AD1"/>
    <w:rsid w:val="007A2EDC"/>
    <w:rsid w:val="007A69CF"/>
    <w:rsid w:val="007B5456"/>
    <w:rsid w:val="007B5F65"/>
    <w:rsid w:val="007D3C7C"/>
    <w:rsid w:val="007F6574"/>
    <w:rsid w:val="00806791"/>
    <w:rsid w:val="00817CF9"/>
    <w:rsid w:val="00850CD4"/>
    <w:rsid w:val="00854A49"/>
    <w:rsid w:val="00871CE2"/>
    <w:rsid w:val="008A06BE"/>
    <w:rsid w:val="008A56FD"/>
    <w:rsid w:val="008B7115"/>
    <w:rsid w:val="008D3DA6"/>
    <w:rsid w:val="008F7444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4FF6"/>
    <w:rsid w:val="009D6D9F"/>
    <w:rsid w:val="009E1910"/>
    <w:rsid w:val="009E5DBA"/>
    <w:rsid w:val="009F6047"/>
    <w:rsid w:val="00A01880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3BBA"/>
    <w:rsid w:val="00B3526C"/>
    <w:rsid w:val="00B47534"/>
    <w:rsid w:val="00B61CF2"/>
    <w:rsid w:val="00B84B54"/>
    <w:rsid w:val="00B86D8E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0298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37CE9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16250"/>
    <w:rsid w:val="00E3403D"/>
    <w:rsid w:val="00E363A9"/>
    <w:rsid w:val="00E413E0"/>
    <w:rsid w:val="00E4760D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45E11"/>
    <w:rsid w:val="00F763A4"/>
    <w:rsid w:val="00F81CF2"/>
    <w:rsid w:val="00F8400F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2Char">
    <w:name w:val="B2 Char"/>
    <w:link w:val="B2"/>
    <w:locked/>
    <w:rsid w:val="009B4FF6"/>
  </w:style>
  <w:style w:type="paragraph" w:customStyle="1" w:styleId="B2">
    <w:name w:val="B2"/>
    <w:basedOn w:val="List2"/>
    <w:link w:val="B2Char"/>
    <w:rsid w:val="009B4FF6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9B4FF6"/>
    <w:pPr>
      <w:ind w:left="720" w:hanging="360"/>
      <w:contextualSpacing/>
    </w:pPr>
  </w:style>
  <w:style w:type="character" w:customStyle="1" w:styleId="B1Char">
    <w:name w:val="B1 Char"/>
    <w:link w:val="B1"/>
    <w:locked/>
    <w:rsid w:val="009B4FF6"/>
    <w:rPr>
      <w:rFonts w:ascii="Arial" w:hAnsi="Arial"/>
      <w:lang w:eastAsia="en-US"/>
    </w:rPr>
  </w:style>
  <w:style w:type="paragraph" w:customStyle="1" w:styleId="TAL">
    <w:name w:val="TAL"/>
    <w:basedOn w:val="Normal"/>
    <w:rsid w:val="00871CE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iCs/>
      <w:color w:val="000000"/>
      <w:sz w:val="18"/>
      <w:lang w:eastAsia="ja-JP"/>
    </w:rPr>
  </w:style>
  <w:style w:type="paragraph" w:customStyle="1" w:styleId="Guidance">
    <w:name w:val="Guidance"/>
    <w:basedOn w:val="Normal"/>
    <w:rsid w:val="00871CE2"/>
    <w:pPr>
      <w:overflowPunct w:val="0"/>
      <w:autoSpaceDE w:val="0"/>
      <w:autoSpaceDN w:val="0"/>
      <w:adjustRightInd w:val="0"/>
      <w:spacing w:after="180"/>
      <w:textAlignment w:val="baseline"/>
    </w:pPr>
    <w:rPr>
      <w:i/>
      <w:iCs/>
      <w:color w:val="000000"/>
      <w:lang w:eastAsia="ja-JP"/>
    </w:rPr>
  </w:style>
  <w:style w:type="character" w:styleId="Hyperlink">
    <w:name w:val="Hyperlink"/>
    <w:rsid w:val="00871CE2"/>
    <w:rPr>
      <w:color w:val="0563C1"/>
      <w:u w:val="single"/>
    </w:rPr>
  </w:style>
  <w:style w:type="character" w:styleId="CommentReference">
    <w:name w:val="annotation reference"/>
    <w:basedOn w:val="DefaultParagraphFont"/>
    <w:rsid w:val="003023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023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238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02383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DefaultParagraphFont"/>
    <w:rsid w:val="00302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1002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Bruno Landais -rev2</cp:lastModifiedBy>
  <cp:revision>3</cp:revision>
  <cp:lastPrinted>2001-04-23T09:30:00Z</cp:lastPrinted>
  <dcterms:created xsi:type="dcterms:W3CDTF">2023-05-11T18:54:00Z</dcterms:created>
  <dcterms:modified xsi:type="dcterms:W3CDTF">2023-05-12T05:52:00Z</dcterms:modified>
</cp:coreProperties>
</file>